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0BE5" w14:textId="77777777" w:rsidR="00172CA2" w:rsidRDefault="00172CA2">
      <w:bookmarkStart w:id="0" w:name="_GoBack"/>
      <w:bookmarkEnd w:id="0"/>
      <w:r w:rsidRPr="00172CA2">
        <w:rPr>
          <w:rFonts w:ascii="Broadway" w:hAnsi="Broadway"/>
          <w:sz w:val="36"/>
        </w:rPr>
        <w:t xml:space="preserve">Leadership Movie                       </w:t>
      </w:r>
      <w:r w:rsidRPr="00172CA2">
        <w:t xml:space="preserve">         </w:t>
      </w:r>
      <w:r>
        <w:t>NAME: ________________________</w:t>
      </w:r>
    </w:p>
    <w:p w14:paraId="21600BE6" w14:textId="77777777" w:rsidR="00172CA2" w:rsidRPr="00172CA2" w:rsidRDefault="00172CA2">
      <w:pPr>
        <w:rPr>
          <w:sz w:val="20"/>
        </w:rPr>
      </w:pPr>
      <w:r w:rsidRPr="00172CA2">
        <w:rPr>
          <w:sz w:val="20"/>
        </w:rPr>
        <w:t xml:space="preserve">What makes a good leader? Many qualities </w:t>
      </w:r>
      <w:r w:rsidR="00CC66DE">
        <w:rPr>
          <w:sz w:val="20"/>
        </w:rPr>
        <w:t>make up</w:t>
      </w:r>
      <w:r w:rsidRPr="00172CA2">
        <w:rPr>
          <w:sz w:val="20"/>
        </w:rPr>
        <w:t xml:space="preserve"> a good leader, empathy, integrity, responsibility, a good moral code to live by. Leaders are not born, they are made through time and perseverance. Do you have what it takes?</w:t>
      </w:r>
    </w:p>
    <w:p w14:paraId="21600BE7" w14:textId="77777777" w:rsidR="00172CA2" w:rsidRDefault="00172CA2">
      <w:pPr>
        <w:rPr>
          <w:sz w:val="20"/>
        </w:rPr>
      </w:pPr>
      <w:r w:rsidRPr="00172CA2">
        <w:rPr>
          <w:sz w:val="20"/>
        </w:rPr>
        <w:t xml:space="preserve">While watching the movie, fill in the chart by writing where </w:t>
      </w:r>
      <w:r w:rsidR="001B10AE">
        <w:rPr>
          <w:sz w:val="20"/>
        </w:rPr>
        <w:t xml:space="preserve">a </w:t>
      </w:r>
      <w:r w:rsidRPr="00172CA2">
        <w:rPr>
          <w:sz w:val="20"/>
        </w:rPr>
        <w:t xml:space="preserve">leader’s traits were displayed and how you can learn from these actions to improve your leadership skills. </w:t>
      </w:r>
    </w:p>
    <w:p w14:paraId="21600BE8" w14:textId="77777777" w:rsidR="00172CA2" w:rsidRPr="00172CA2" w:rsidRDefault="00172CA2">
      <w:pPr>
        <w:rPr>
          <w:sz w:val="20"/>
        </w:rPr>
      </w:pPr>
    </w:p>
    <w:tbl>
      <w:tblPr>
        <w:tblStyle w:val="TableGrid"/>
        <w:tblpPr w:leftFromText="180" w:rightFromText="180" w:vertAnchor="page" w:tblpY="261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1AE0" w:rsidRPr="001A1AE0" w14:paraId="21600BEC" w14:textId="77777777" w:rsidTr="00172CA2">
        <w:tc>
          <w:tcPr>
            <w:tcW w:w="3116" w:type="dxa"/>
          </w:tcPr>
          <w:p w14:paraId="21600BE9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  <w:r w:rsidRPr="001A1AE0"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  <w:t>Leadership Attribute</w:t>
            </w:r>
          </w:p>
        </w:tc>
        <w:tc>
          <w:tcPr>
            <w:tcW w:w="3117" w:type="dxa"/>
          </w:tcPr>
          <w:p w14:paraId="21600BEA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  <w:r w:rsidRPr="001A1AE0"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  <w:t>Example from Movie</w:t>
            </w:r>
          </w:p>
        </w:tc>
        <w:tc>
          <w:tcPr>
            <w:tcW w:w="3117" w:type="dxa"/>
          </w:tcPr>
          <w:p w14:paraId="21600BEB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  <w:r w:rsidRPr="001A1AE0"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  <w:t>What lesson can you take from this?</w:t>
            </w:r>
          </w:p>
        </w:tc>
      </w:tr>
      <w:tr w:rsidR="001A1AE0" w:rsidRPr="001A1AE0" w14:paraId="21600BF0" w14:textId="77777777" w:rsidTr="00172CA2">
        <w:trPr>
          <w:trHeight w:val="1152"/>
        </w:trPr>
        <w:tc>
          <w:tcPr>
            <w:tcW w:w="3116" w:type="dxa"/>
          </w:tcPr>
          <w:p w14:paraId="21600BED" w14:textId="77777777" w:rsidR="001A1AE0" w:rsidRPr="00172CA2" w:rsidRDefault="001A1AE0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L</w:t>
            </w:r>
            <w:r w:rsidRPr="00172CA2">
              <w:rPr>
                <w:rFonts w:ascii="Comic Sans MS" w:hAnsi="Comic Sans MS"/>
                <w:sz w:val="18"/>
                <w:szCs w:val="20"/>
                <w:lang w:val="en"/>
              </w:rPr>
              <w:t xml:space="preserve">eading – being a good role model not just telling someone how to act, but actually showing them. “Lead by example.” </w:t>
            </w:r>
          </w:p>
        </w:tc>
        <w:tc>
          <w:tcPr>
            <w:tcW w:w="3117" w:type="dxa"/>
          </w:tcPr>
          <w:p w14:paraId="21600BEE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BEF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BF4" w14:textId="77777777" w:rsidTr="00172CA2">
        <w:trPr>
          <w:trHeight w:val="1152"/>
        </w:trPr>
        <w:tc>
          <w:tcPr>
            <w:tcW w:w="3116" w:type="dxa"/>
          </w:tcPr>
          <w:p w14:paraId="21600BF1" w14:textId="77777777" w:rsidR="001A1AE0" w:rsidRPr="00172CA2" w:rsidRDefault="001A1AE0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E</w:t>
            </w:r>
            <w:r w:rsidRPr="00172CA2">
              <w:rPr>
                <w:rFonts w:ascii="Comic Sans MS" w:hAnsi="Comic Sans MS"/>
                <w:sz w:val="18"/>
                <w:szCs w:val="20"/>
                <w:lang w:val="en"/>
              </w:rPr>
              <w:t>mpathy – ability to see things from the perspective of others. “Walk a mile in their shoes.”</w:t>
            </w:r>
          </w:p>
        </w:tc>
        <w:tc>
          <w:tcPr>
            <w:tcW w:w="3117" w:type="dxa"/>
          </w:tcPr>
          <w:p w14:paraId="21600BF2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BF3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BF8" w14:textId="77777777" w:rsidTr="00172CA2">
        <w:trPr>
          <w:trHeight w:val="1152"/>
        </w:trPr>
        <w:tc>
          <w:tcPr>
            <w:tcW w:w="3116" w:type="dxa"/>
          </w:tcPr>
          <w:p w14:paraId="21600BF5" w14:textId="77777777" w:rsidR="001A1AE0" w:rsidRPr="00172CA2" w:rsidRDefault="00E24276" w:rsidP="00CC66DE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A</w:t>
            </w:r>
            <w:r w:rsidR="00CC66DE">
              <w:t>daptable</w:t>
            </w:r>
            <w:r w:rsidRPr="00172CA2">
              <w:rPr>
                <w:rFonts w:ascii="Comic Sans MS" w:hAnsi="Comic Sans MS"/>
                <w:sz w:val="18"/>
                <w:szCs w:val="20"/>
              </w:rPr>
              <w:t xml:space="preserve"> – </w:t>
            </w:r>
            <w:r w:rsidR="00CC66DE">
              <w:rPr>
                <w:rFonts w:ascii="Comic Sans MS" w:hAnsi="Comic Sans MS"/>
                <w:sz w:val="18"/>
                <w:szCs w:val="20"/>
              </w:rPr>
              <w:t>able to adjust to new conditions or ideas. “Sometimes you need to be a leader, sometimes a follower.”</w:t>
            </w:r>
          </w:p>
        </w:tc>
        <w:tc>
          <w:tcPr>
            <w:tcW w:w="3117" w:type="dxa"/>
          </w:tcPr>
          <w:p w14:paraId="21600BF6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BF7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BFC" w14:textId="77777777" w:rsidTr="00172CA2">
        <w:trPr>
          <w:trHeight w:val="1152"/>
        </w:trPr>
        <w:tc>
          <w:tcPr>
            <w:tcW w:w="3116" w:type="dxa"/>
          </w:tcPr>
          <w:p w14:paraId="21600BF9" w14:textId="77777777" w:rsidR="001A1AE0" w:rsidRPr="00172CA2" w:rsidRDefault="00E24276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D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etermined – strongly motivated to succeed. </w:t>
            </w:r>
          </w:p>
        </w:tc>
        <w:tc>
          <w:tcPr>
            <w:tcW w:w="3117" w:type="dxa"/>
          </w:tcPr>
          <w:p w14:paraId="21600BFA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BFB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C00" w14:textId="77777777" w:rsidTr="00172CA2">
        <w:trPr>
          <w:trHeight w:val="1152"/>
        </w:trPr>
        <w:tc>
          <w:tcPr>
            <w:tcW w:w="3116" w:type="dxa"/>
          </w:tcPr>
          <w:p w14:paraId="21600BFD" w14:textId="77777777" w:rsidR="001A1AE0" w:rsidRPr="00172CA2" w:rsidRDefault="00E24276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E</w:t>
            </w:r>
            <w:r w:rsidR="007E470E"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fficient - </w:t>
            </w:r>
            <w:r w:rsidR="007E470E" w:rsidRPr="00172CA2">
              <w:rPr>
                <w:rFonts w:ascii="Comic Sans MS" w:hAnsi="Comic Sans MS"/>
                <w:sz w:val="18"/>
                <w:szCs w:val="20"/>
              </w:rPr>
              <w:t>being effective without w</w:t>
            </w:r>
            <w:r w:rsidR="00CC66DE">
              <w:rPr>
                <w:rFonts w:ascii="Comic Sans MS" w:hAnsi="Comic Sans MS"/>
                <w:sz w:val="18"/>
                <w:szCs w:val="20"/>
              </w:rPr>
              <w:t xml:space="preserve">asting time or effort. </w:t>
            </w:r>
          </w:p>
        </w:tc>
        <w:tc>
          <w:tcPr>
            <w:tcW w:w="3117" w:type="dxa"/>
          </w:tcPr>
          <w:p w14:paraId="21600BFE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BFF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C04" w14:textId="77777777" w:rsidTr="00172CA2">
        <w:trPr>
          <w:trHeight w:val="1152"/>
        </w:trPr>
        <w:tc>
          <w:tcPr>
            <w:tcW w:w="3116" w:type="dxa"/>
          </w:tcPr>
          <w:p w14:paraId="21600C01" w14:textId="77777777" w:rsidR="001A1AE0" w:rsidRPr="00172CA2" w:rsidRDefault="00F118D1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R</w:t>
            </w:r>
            <w:r w:rsidRPr="00172CA2">
              <w:rPr>
                <w:rFonts w:ascii="Comic Sans MS" w:hAnsi="Comic Sans MS"/>
                <w:sz w:val="18"/>
                <w:szCs w:val="20"/>
                <w:lang w:val="en"/>
              </w:rPr>
              <w:t xml:space="preserve">eflective – thinking about ones actions and past and making future decisions based on the reflection. </w:t>
            </w:r>
          </w:p>
        </w:tc>
        <w:tc>
          <w:tcPr>
            <w:tcW w:w="3117" w:type="dxa"/>
          </w:tcPr>
          <w:p w14:paraId="21600C02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C03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1A1AE0" w:rsidRPr="001A1AE0" w14:paraId="21600C08" w14:textId="77777777" w:rsidTr="00172CA2">
        <w:trPr>
          <w:trHeight w:val="1152"/>
        </w:trPr>
        <w:tc>
          <w:tcPr>
            <w:tcW w:w="3116" w:type="dxa"/>
          </w:tcPr>
          <w:p w14:paraId="21600C05" w14:textId="77777777" w:rsidR="001A1AE0" w:rsidRPr="00172CA2" w:rsidRDefault="00F118D1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S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>trong moral compass – live by values and willing to protect values despite consequences</w:t>
            </w:r>
          </w:p>
        </w:tc>
        <w:tc>
          <w:tcPr>
            <w:tcW w:w="3117" w:type="dxa"/>
          </w:tcPr>
          <w:p w14:paraId="21600C06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C07" w14:textId="77777777" w:rsidR="001A1AE0" w:rsidRPr="001A1AE0" w:rsidRDefault="001A1AE0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7E470E" w:rsidRPr="001A1AE0" w14:paraId="21600C0C" w14:textId="77777777" w:rsidTr="00172CA2">
        <w:trPr>
          <w:trHeight w:val="1152"/>
        </w:trPr>
        <w:tc>
          <w:tcPr>
            <w:tcW w:w="3116" w:type="dxa"/>
          </w:tcPr>
          <w:p w14:paraId="21600C09" w14:textId="77777777" w:rsidR="007E470E" w:rsidRPr="00172CA2" w:rsidRDefault="00F118D1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H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umorous – </w:t>
            </w:r>
            <w:r w:rsidR="00172CA2"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>is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 lighthearted</w:t>
            </w:r>
            <w:r w:rsidR="00172CA2"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 in a situation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, </w:t>
            </w:r>
            <w:r w:rsidR="00172CA2"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able to laugh at one’s own mistakes. </w:t>
            </w:r>
          </w:p>
        </w:tc>
        <w:tc>
          <w:tcPr>
            <w:tcW w:w="3117" w:type="dxa"/>
          </w:tcPr>
          <w:p w14:paraId="21600C0A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C0B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7E470E" w:rsidRPr="001A1AE0" w14:paraId="21600C10" w14:textId="77777777" w:rsidTr="00172CA2">
        <w:trPr>
          <w:trHeight w:val="1152"/>
        </w:trPr>
        <w:tc>
          <w:tcPr>
            <w:tcW w:w="3116" w:type="dxa"/>
          </w:tcPr>
          <w:p w14:paraId="21600C0D" w14:textId="77777777" w:rsidR="007E470E" w:rsidRPr="00172CA2" w:rsidRDefault="00172CA2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I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ntegrity – doing the right think even if no one is looking. </w:t>
            </w:r>
          </w:p>
        </w:tc>
        <w:tc>
          <w:tcPr>
            <w:tcW w:w="3117" w:type="dxa"/>
          </w:tcPr>
          <w:p w14:paraId="21600C0E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C0F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  <w:tr w:rsidR="007E470E" w:rsidRPr="001A1AE0" w14:paraId="21600C14" w14:textId="77777777" w:rsidTr="00172CA2">
        <w:trPr>
          <w:trHeight w:val="1152"/>
        </w:trPr>
        <w:tc>
          <w:tcPr>
            <w:tcW w:w="3116" w:type="dxa"/>
          </w:tcPr>
          <w:p w14:paraId="21600C11" w14:textId="77777777" w:rsidR="007E470E" w:rsidRPr="00172CA2" w:rsidRDefault="00172CA2" w:rsidP="00172CA2">
            <w:pPr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</w:pPr>
            <w:r w:rsidRPr="00172CA2">
              <w:rPr>
                <w:rStyle w:val="Strong"/>
                <w:rFonts w:ascii="Comic Sans MS" w:hAnsi="Comic Sans MS"/>
                <w:sz w:val="18"/>
                <w:szCs w:val="20"/>
                <w:lang w:val="en"/>
              </w:rPr>
              <w:t>P</w:t>
            </w:r>
            <w:r w:rsidRPr="00172CA2">
              <w:rPr>
                <w:rStyle w:val="Strong"/>
                <w:rFonts w:ascii="Comic Sans MS" w:hAnsi="Comic Sans MS"/>
                <w:b w:val="0"/>
                <w:sz w:val="18"/>
                <w:szCs w:val="20"/>
                <w:lang w:val="en"/>
              </w:rPr>
              <w:t xml:space="preserve">ositivity – having a good outlook on the situation especially when things are not going well. </w:t>
            </w:r>
          </w:p>
        </w:tc>
        <w:tc>
          <w:tcPr>
            <w:tcW w:w="3117" w:type="dxa"/>
          </w:tcPr>
          <w:p w14:paraId="21600C12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  <w:tc>
          <w:tcPr>
            <w:tcW w:w="3117" w:type="dxa"/>
          </w:tcPr>
          <w:p w14:paraId="21600C13" w14:textId="77777777" w:rsidR="007E470E" w:rsidRPr="001A1AE0" w:rsidRDefault="007E470E" w:rsidP="00172CA2">
            <w:pPr>
              <w:rPr>
                <w:rStyle w:val="Strong"/>
                <w:rFonts w:ascii="Gotham Book" w:hAnsi="Gotham Book"/>
                <w:sz w:val="18"/>
                <w:szCs w:val="18"/>
                <w:lang w:val="en"/>
              </w:rPr>
            </w:pPr>
          </w:p>
        </w:tc>
      </w:tr>
    </w:tbl>
    <w:p w14:paraId="21600C15" w14:textId="77777777" w:rsidR="001B10AE" w:rsidRDefault="001B10AE">
      <w:pPr>
        <w:rPr>
          <w:rFonts w:ascii="Broadway" w:hAnsi="Broadway"/>
          <w:sz w:val="30"/>
          <w:szCs w:val="18"/>
          <w:lang w:val="en"/>
        </w:rPr>
      </w:pPr>
    </w:p>
    <w:p w14:paraId="21600C16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Broadway" w:hAnsi="Broadway"/>
          <w:sz w:val="30"/>
          <w:szCs w:val="18"/>
          <w:lang w:val="en"/>
        </w:rPr>
        <w:lastRenderedPageBreak/>
        <w:t>Personal Reflection</w:t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Pr="00CC66DE">
        <w:rPr>
          <w:rFonts w:ascii="Gotham Book" w:hAnsi="Gotham Book"/>
          <w:sz w:val="24"/>
          <w:szCs w:val="18"/>
          <w:lang w:val="en"/>
        </w:rPr>
        <w:t>Think about yourself and the leadership qualities you already possess or would like to possess. Create your own LEADERSHIP acrostic. Below explain how these qualities will enhance you</w:t>
      </w:r>
      <w:r>
        <w:rPr>
          <w:rFonts w:ascii="Gotham Book" w:hAnsi="Gotham Book"/>
          <w:sz w:val="24"/>
          <w:szCs w:val="18"/>
          <w:lang w:val="en"/>
        </w:rPr>
        <w:t>r</w:t>
      </w:r>
      <w:r w:rsidRPr="00CC66DE">
        <w:rPr>
          <w:rFonts w:ascii="Gotham Book" w:hAnsi="Gotham Book"/>
          <w:sz w:val="24"/>
          <w:szCs w:val="18"/>
          <w:lang w:val="en"/>
        </w:rPr>
        <w:t xml:space="preserve"> leadership performance in the future. </w:t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  <w:r w:rsidRPr="00CC66DE">
        <w:rPr>
          <w:rFonts w:ascii="Juice ITC" w:hAnsi="Juice ITC"/>
          <w:sz w:val="52"/>
          <w:szCs w:val="18"/>
          <w:lang w:val="en"/>
        </w:rPr>
        <w:t>L</w:t>
      </w:r>
    </w:p>
    <w:p w14:paraId="21600C17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E</w:t>
      </w:r>
    </w:p>
    <w:p w14:paraId="21600C18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A</w:t>
      </w:r>
    </w:p>
    <w:p w14:paraId="21600C19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D</w:t>
      </w:r>
    </w:p>
    <w:p w14:paraId="21600C1A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E</w:t>
      </w:r>
    </w:p>
    <w:p w14:paraId="21600C1B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R</w:t>
      </w:r>
    </w:p>
    <w:p w14:paraId="21600C1C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S</w:t>
      </w:r>
    </w:p>
    <w:p w14:paraId="21600C1D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H</w:t>
      </w:r>
    </w:p>
    <w:p w14:paraId="21600C1E" w14:textId="77777777" w:rsidR="00CC66DE" w:rsidRPr="00CC66DE" w:rsidRDefault="00CC66DE">
      <w:pPr>
        <w:rPr>
          <w:rFonts w:ascii="Juice ITC" w:hAnsi="Juice ITC"/>
          <w:sz w:val="52"/>
          <w:szCs w:val="18"/>
          <w:lang w:val="en"/>
        </w:rPr>
      </w:pPr>
      <w:r w:rsidRPr="00CC66DE">
        <w:rPr>
          <w:rFonts w:ascii="Juice ITC" w:hAnsi="Juice ITC"/>
          <w:sz w:val="52"/>
          <w:szCs w:val="18"/>
          <w:lang w:val="en"/>
        </w:rPr>
        <w:t>I</w:t>
      </w:r>
    </w:p>
    <w:p w14:paraId="21600C1F" w14:textId="77777777" w:rsidR="00CC66DE" w:rsidRPr="00E24276" w:rsidRDefault="00CC66DE">
      <w:pPr>
        <w:rPr>
          <w:rFonts w:ascii="Gotham Book" w:hAnsi="Gotham Book"/>
          <w:sz w:val="18"/>
          <w:szCs w:val="18"/>
          <w:lang w:val="en"/>
        </w:rPr>
      </w:pPr>
      <w:r w:rsidRPr="00CC66DE">
        <w:rPr>
          <w:rFonts w:ascii="Gotham Book" w:hAnsi="Gotham Book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600C20" wp14:editId="21600C21">
                <wp:simplePos x="0" y="0"/>
                <wp:positionH relativeFrom="column">
                  <wp:posOffset>-158115</wp:posOffset>
                </wp:positionH>
                <wp:positionV relativeFrom="paragraph">
                  <wp:posOffset>609600</wp:posOffset>
                </wp:positionV>
                <wp:extent cx="6621145" cy="2710815"/>
                <wp:effectExtent l="0" t="0" r="2730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27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0C22" w14:textId="77777777" w:rsidR="00CC66DE" w:rsidRDefault="00CC66DE" w:rsidP="00CC66DE">
                            <w:pPr>
                              <w:ind w:right="-130"/>
                            </w:pPr>
                            <w:r w:rsidRPr="00CC66DE">
                              <w:rPr>
                                <w:rFonts w:ascii="Gotham Book" w:hAnsi="Gotham Book"/>
                                <w:szCs w:val="18"/>
                                <w:lang w:val="en"/>
                              </w:rPr>
                              <w:t xml:space="preserve">Explain how you can apply these qualities to enhance your leadership skills in the future. Use ALL space provided. </w:t>
                            </w:r>
                            <w:r w:rsidRPr="001A1AE0">
                              <w:rPr>
                                <w:rFonts w:ascii="Gotham Book" w:hAnsi="Gotham Book"/>
                                <w:sz w:val="18"/>
                                <w:szCs w:val="18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0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48pt;width:521.35pt;height:21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">
                <v:textbox>
                  <w:txbxContent>
                    <w:p w14:paraId="21600C22" w14:textId="77777777" w:rsidR="00CC66DE" w:rsidRDefault="00CC66DE" w:rsidP="00CC66DE">
                      <w:pPr>
                        <w:ind w:right="-130"/>
                      </w:pPr>
                      <w:r w:rsidRPr="00CC66DE">
                        <w:rPr>
                          <w:rFonts w:ascii="Gotham Book" w:hAnsi="Gotham Book"/>
                          <w:szCs w:val="18"/>
                          <w:lang w:val="en"/>
                        </w:rPr>
                        <w:t xml:space="preserve">Explain how you can apply these qualities to enhance your leadership skills in the future. Use ALL space provided. </w:t>
                      </w:r>
                      <w:r w:rsidRPr="001A1AE0">
                        <w:rPr>
                          <w:rFonts w:ascii="Gotham Book" w:hAnsi="Gotham Book"/>
                          <w:sz w:val="18"/>
                          <w:szCs w:val="18"/>
                          <w:lang w:val="en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66DE">
        <w:rPr>
          <w:rFonts w:ascii="Juice ITC" w:hAnsi="Juice ITC"/>
          <w:sz w:val="52"/>
          <w:szCs w:val="18"/>
          <w:lang w:val="en"/>
        </w:rPr>
        <w:t>P</w:t>
      </w:r>
      <w:r w:rsidR="001A1AE0" w:rsidRPr="001A1AE0">
        <w:rPr>
          <w:rFonts w:ascii="Gotham Book" w:hAnsi="Gotham Book"/>
          <w:sz w:val="18"/>
          <w:szCs w:val="18"/>
          <w:lang w:val="en"/>
        </w:rPr>
        <w:br/>
      </w:r>
    </w:p>
    <w:sectPr w:rsidR="00CC66DE" w:rsidRPr="00E24276" w:rsidSect="00172CA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otham Book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E0"/>
    <w:rsid w:val="00172CA2"/>
    <w:rsid w:val="001A1AE0"/>
    <w:rsid w:val="001B10AE"/>
    <w:rsid w:val="007E470E"/>
    <w:rsid w:val="0090620B"/>
    <w:rsid w:val="00CC66DE"/>
    <w:rsid w:val="00E24276"/>
    <w:rsid w:val="00E86881"/>
    <w:rsid w:val="00F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0BE5"/>
  <w15:chartTrackingRefBased/>
  <w15:docId w15:val="{80BF9AAC-7976-4E2C-939B-01CF830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1AE0"/>
    <w:rPr>
      <w:b/>
      <w:bCs/>
    </w:rPr>
  </w:style>
  <w:style w:type="table" w:styleId="TableGrid">
    <w:name w:val="Table Grid"/>
    <w:basedOn w:val="TableNormal"/>
    <w:uiPriority w:val="39"/>
    <w:rsid w:val="001A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Weinhold, Megan</dc:creator>
  <cp:keywords/>
  <dc:description/>
  <cp:lastModifiedBy>Weinhold, Megan</cp:lastModifiedBy>
  <cp:revision>2</cp:revision>
  <cp:lastPrinted>2015-05-29T18:01:00Z</cp:lastPrinted>
  <dcterms:created xsi:type="dcterms:W3CDTF">2018-10-23T14:56:00Z</dcterms:created>
  <dcterms:modified xsi:type="dcterms:W3CDTF">2018-10-23T14:56:00Z</dcterms:modified>
</cp:coreProperties>
</file>